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735B" w:rsidRPr="00696422" w:rsidRDefault="00A5735B" w:rsidP="00A5735B">
      <w:pPr>
        <w:spacing w:line="360" w:lineRule="auto"/>
        <w:jc w:val="center"/>
        <w:rPr>
          <w:rFonts w:asciiTheme="minorEastAsia" w:eastAsiaTheme="minorEastAsia" w:hAnsiTheme="minorEastAsia"/>
          <w:sz w:val="36"/>
          <w:szCs w:val="36"/>
        </w:rPr>
      </w:pPr>
      <w:r w:rsidRPr="00696422">
        <w:rPr>
          <w:rFonts w:asciiTheme="minorEastAsia" w:eastAsiaTheme="minorEastAsia" w:hAnsiTheme="minorEastAsia" w:hint="eastAsia"/>
          <w:sz w:val="36"/>
          <w:szCs w:val="36"/>
        </w:rPr>
        <w:t>第3课时</w:t>
      </w:r>
      <w:r w:rsidRPr="00696422">
        <w:rPr>
          <w:rFonts w:asciiTheme="minorEastAsia" w:eastAsiaTheme="minorEastAsia" w:hAnsiTheme="minorEastAsia"/>
          <w:sz w:val="36"/>
          <w:szCs w:val="36"/>
        </w:rPr>
        <w:t xml:space="preserve">　</w:t>
      </w:r>
      <w:r w:rsidRPr="00696422">
        <w:rPr>
          <w:rFonts w:asciiTheme="minorEastAsia" w:eastAsiaTheme="minorEastAsia" w:hAnsiTheme="minorEastAsia" w:hint="eastAsia"/>
          <w:sz w:val="36"/>
          <w:szCs w:val="36"/>
        </w:rPr>
        <w:t>分数加减混合运算</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72" name="bt01.jpg" descr="id:2147491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【教学内容】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97</w:t>
      </w:r>
      <w:r w:rsidRPr="00696422">
        <w:rPr>
          <w:rFonts w:asciiTheme="minorEastAsia" w:eastAsiaTheme="minorEastAsia" w:hAnsiTheme="minorEastAsia" w:hint="eastAsia"/>
          <w:szCs w:val="21"/>
        </w:rPr>
        <w:t>页例</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页“做一做”第</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100</w:t>
      </w:r>
      <w:r w:rsidRPr="00696422">
        <w:rPr>
          <w:rFonts w:asciiTheme="minorEastAsia" w:eastAsiaTheme="minorEastAsia" w:hAnsiTheme="minorEastAsia" w:hint="eastAsia"/>
          <w:szCs w:val="21"/>
        </w:rPr>
        <w:t>页练习二十五第</w:t>
      </w:r>
      <w:r w:rsidRPr="00696422">
        <w:rPr>
          <w:rFonts w:asciiTheme="minorEastAsia" w:eastAsiaTheme="minorEastAsia" w:hAnsiTheme="minorEastAsia"/>
          <w:szCs w:val="21"/>
        </w:rPr>
        <w:t>2,3</w:t>
      </w:r>
      <w:r w:rsidRPr="00696422">
        <w:rPr>
          <w:rFonts w:asciiTheme="minorEastAsia" w:eastAsiaTheme="minorEastAsia" w:hAnsiTheme="minorEastAsia" w:hint="eastAsia"/>
          <w:szCs w:val="21"/>
        </w:rPr>
        <w:t>题。</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【教学目标】</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理解混合运算的意义</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理解和掌握分数加减混合运算的顺序和方法。</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培养学生迁移、类推和归纳、概括能力。</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体会分数加减法混合运算在生活、生产中的广泛应用</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渗透环保教育。</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【教学重点】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掌握分数加减混合运算的顺序和计算方法。</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【教学难点】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分数加减混合运算的算理。</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【教学准备】</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szCs w:val="21"/>
        </w:rPr>
        <w:t>PPT</w:t>
      </w:r>
      <w:r w:rsidRPr="00696422">
        <w:rPr>
          <w:rFonts w:asciiTheme="minorEastAsia" w:eastAsiaTheme="minorEastAsia" w:hAnsiTheme="minorEastAsia" w:hint="eastAsia"/>
          <w:szCs w:val="21"/>
        </w:rPr>
        <w:t>课件。</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73" name="bt02.jpg" descr="id:2147491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A5735B" w:rsidRPr="00696422" w:rsidTr="00397AEC">
        <w:trPr>
          <w:jc w:val="center"/>
        </w:trPr>
        <w:tc>
          <w:tcPr>
            <w:tcW w:w="7937"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教学过程</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教师批注</w:t>
            </w:r>
          </w:p>
        </w:tc>
      </w:tr>
      <w:tr w:rsidR="00A5735B" w:rsidRPr="00696422" w:rsidTr="00397AEC">
        <w:trPr>
          <w:jc w:val="center"/>
        </w:trPr>
        <w:tc>
          <w:tcPr>
            <w:tcW w:w="7937" w:type="dxa"/>
            <w:tcMar>
              <w:left w:w="105" w:type="dxa"/>
              <w:right w:w="105" w:type="dxa"/>
            </w:tcMar>
            <w:vAlign w:val="center"/>
          </w:tcPr>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一、复习导入</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1.PPT</w:t>
            </w:r>
            <w:r w:rsidRPr="00696422">
              <w:rPr>
                <w:rFonts w:asciiTheme="minorEastAsia" w:eastAsiaTheme="minorEastAsia" w:hAnsiTheme="minorEastAsia" w:hint="eastAsia"/>
                <w:szCs w:val="21"/>
              </w:rPr>
              <w:t>课件出示。</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直接说出下面各题的结果。</w:t>
            </w:r>
          </w:p>
          <w:p w:rsidR="00A5735B" w:rsidRPr="00696422" w:rsidRDefault="00A5735B" w:rsidP="00397AEC">
            <w:pPr>
              <w:spacing w:line="360" w:lineRule="auto"/>
              <w:rPr>
                <w:rFonts w:asciiTheme="minorEastAsia" w:eastAsiaTheme="minorEastAsia" w:hAnsiTheme="minorEastAsia"/>
                <w:szCs w:val="21"/>
              </w:rPr>
            </w:pP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6</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5</m:t>
                  </m:r>
                </m:num>
                <m:den>
                  <m:r>
                    <m:rPr>
                      <m:sty m:val="p"/>
                    </m:rPr>
                    <w:rPr>
                      <w:rFonts w:ascii="Cambria Math" w:eastAsiaTheme="minorEastAsia" w:hAnsi="Cambria Math"/>
                      <w:szCs w:val="21"/>
                    </w:rPr>
                    <m:t>6</m:t>
                  </m:r>
                </m:den>
              </m:f>
            </m:oMath>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4</m:t>
                  </m:r>
                </m:num>
                <m:den>
                  <m:r>
                    <m:rPr>
                      <m:sty m:val="p"/>
                    </m:rPr>
                    <w:rPr>
                      <w:rFonts w:ascii="Cambria Math" w:eastAsiaTheme="minorEastAsia" w:hAnsi="Cambria Math"/>
                      <w:szCs w:val="21"/>
                    </w:rPr>
                    <m:t>7</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7</m:t>
                  </m:r>
                </m:den>
              </m:f>
            </m:oMath>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9</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7</m:t>
                  </m:r>
                </m:num>
                <m:den>
                  <m:r>
                    <m:rPr>
                      <m:sty m:val="p"/>
                    </m:rPr>
                    <w:rPr>
                      <w:rFonts w:ascii="Cambria Math" w:eastAsiaTheme="minorEastAsia" w:hAnsi="Cambria Math"/>
                      <w:szCs w:val="21"/>
                    </w:rPr>
                    <m:t>9</m:t>
                  </m:r>
                </m:den>
              </m:f>
            </m:oMath>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m:oMath>
              <m:f>
                <m:fPr>
                  <m:ctrlPr>
                    <w:rPr>
                      <w:rFonts w:ascii="Cambria Math" w:eastAsiaTheme="minorEastAsia" w:hAnsi="Cambria Math"/>
                      <w:szCs w:val="21"/>
                    </w:rPr>
                  </m:ctrlPr>
                </m:fPr>
                <m:num>
                  <m:r>
                    <m:rPr>
                      <m:sty m:val="p"/>
                    </m:rPr>
                    <w:rPr>
                      <w:rFonts w:ascii="Cambria Math" w:eastAsiaTheme="minorEastAsia" w:hAnsi="Cambria Math"/>
                      <w:szCs w:val="21"/>
                    </w:rPr>
                    <m:t>7</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　　　1-</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3</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4</m:t>
                  </m:r>
                </m:den>
              </m:f>
            </m:oMath>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先说说运算顺序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再计算。</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112+8-13　　　16-4+21</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学生完成练习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明确整数加减混合运算的运算顺序。</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整数加减混合运算与分数加减混合运算有什么关系呢</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这节课</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我们学习分数加减混合运算。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板书课题</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二、探究新知</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教学教材例</w:t>
            </w:r>
            <w:r w:rsidRPr="00696422">
              <w:rPr>
                <w:rFonts w:asciiTheme="minorEastAsia" w:eastAsiaTheme="minorEastAsia" w:hAnsiTheme="minorEastAsia"/>
                <w:szCs w:val="21"/>
              </w:rPr>
              <w:t>1(1)</w:t>
            </w:r>
            <w:r w:rsidRPr="00696422">
              <w:rPr>
                <w:rFonts w:asciiTheme="minorEastAsia" w:eastAsiaTheme="minorEastAsia" w:hAnsiTheme="minorEastAsia" w:hint="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lastRenderedPageBreak/>
              <w:t>(1)PPT</w:t>
            </w:r>
            <w:r w:rsidRPr="00696422">
              <w:rPr>
                <w:rFonts w:asciiTheme="minorEastAsia" w:eastAsiaTheme="minorEastAsia" w:hAnsiTheme="minorEastAsia" w:hint="eastAsia"/>
                <w:szCs w:val="21"/>
              </w:rPr>
              <w:t>课件出示教材第</w:t>
            </w:r>
            <w:r w:rsidRPr="00696422">
              <w:rPr>
                <w:rFonts w:asciiTheme="minorEastAsia" w:eastAsiaTheme="minorEastAsia" w:hAnsiTheme="minorEastAsia"/>
                <w:szCs w:val="21"/>
              </w:rPr>
              <w:t>97</w:t>
            </w:r>
            <w:r w:rsidRPr="00696422">
              <w:rPr>
                <w:rFonts w:asciiTheme="minorEastAsia" w:eastAsiaTheme="minorEastAsia" w:hAnsiTheme="minorEastAsia" w:hint="eastAsia"/>
                <w:szCs w:val="21"/>
              </w:rPr>
              <w:t>页例</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主题图</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请你用自己的语言说说例</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的内容。</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(2)PPT</w:t>
            </w:r>
            <w:r w:rsidRPr="00696422">
              <w:rPr>
                <w:rFonts w:asciiTheme="minorEastAsia" w:eastAsiaTheme="minorEastAsia" w:hAnsiTheme="minorEastAsia" w:hint="eastAsia"/>
                <w:szCs w:val="21"/>
              </w:rPr>
              <w:t>课件出示例</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题。森林部分指的是什么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这个问题怎样列式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教师板书算式。</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这个算式该如何计算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请同学们以小组为单位探索计算方法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进行计算。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学生小组探究</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教师指导。</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(4)</w:t>
            </w:r>
            <w:r w:rsidRPr="00696422">
              <w:rPr>
                <w:rFonts w:asciiTheme="minorEastAsia" w:eastAsiaTheme="minorEastAsia" w:hAnsiTheme="minorEastAsia" w:hint="eastAsia"/>
                <w:szCs w:val="21"/>
              </w:rPr>
              <w:t>组织学生汇报计算方法过程。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分步通分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一起通分。</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你觉得哪种方法更好</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小结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分数加减混合运算的顺序与整数加减混合运算的顺序相同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计算时可以分步通分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也可以一次通分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要根据题目的特点和自己的情况灵活选择方法。</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教学教材例</w:t>
            </w:r>
            <w:r w:rsidRPr="00696422">
              <w:rPr>
                <w:rFonts w:asciiTheme="minorEastAsia" w:eastAsiaTheme="minorEastAsia" w:hAnsiTheme="minorEastAsia"/>
                <w:szCs w:val="21"/>
              </w:rPr>
              <w:t>1(2)</w:t>
            </w:r>
            <w:r w:rsidRPr="00696422">
              <w:rPr>
                <w:rFonts w:asciiTheme="minorEastAsia" w:eastAsiaTheme="minorEastAsia" w:hAnsiTheme="minorEastAsia" w:hint="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 xml:space="preserve"> </w:t>
            </w:r>
            <w:r w:rsidRPr="00696422">
              <w:rPr>
                <w:rFonts w:asciiTheme="minorEastAsia" w:eastAsiaTheme="minorEastAsia" w:hAnsiTheme="minorEastAsia"/>
                <w:szCs w:val="21"/>
              </w:rPr>
              <w:t>PPT</w:t>
            </w:r>
            <w:r w:rsidRPr="00696422">
              <w:rPr>
                <w:rFonts w:asciiTheme="minorEastAsia" w:eastAsiaTheme="minorEastAsia" w:hAnsiTheme="minorEastAsia" w:hint="eastAsia"/>
                <w:szCs w:val="21"/>
              </w:rPr>
              <w:t>课件出示例</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题。从题中能收集到哪些信息</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问题是什么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p>
        </w:tc>
      </w:tr>
      <w:tr w:rsidR="00A5735B" w:rsidRPr="00696422" w:rsidTr="00397AEC">
        <w:trPr>
          <w:jc w:val="center"/>
        </w:trPr>
        <w:tc>
          <w:tcPr>
            <w:tcW w:w="7937" w:type="dxa"/>
            <w:tcMar>
              <w:left w:w="105" w:type="dxa"/>
              <w:right w:w="105" w:type="dxa"/>
            </w:tcMar>
            <w:vAlign w:val="center"/>
          </w:tcPr>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lastRenderedPageBreak/>
              <w:t xml:space="preserve">　　(2)</w:t>
            </w:r>
            <w:r w:rsidRPr="00696422">
              <w:rPr>
                <w:rFonts w:asciiTheme="minorEastAsia" w:eastAsiaTheme="minorEastAsia" w:hAnsiTheme="minorEastAsia" w:hint="eastAsia"/>
                <w:szCs w:val="21"/>
              </w:rPr>
              <w:t>“裸露地面储存的地下水占降水的几分之几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”是把什么看作单位“</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该如何列式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引导学生列出两个不同的算式。</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比较两种方法有什么不同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带小括号的分数在混合运算中该怎样计算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(4)</w:t>
            </w:r>
            <w:r w:rsidRPr="00696422">
              <w:rPr>
                <w:rFonts w:asciiTheme="minorEastAsia" w:eastAsiaTheme="minorEastAsia" w:hAnsiTheme="minorEastAsia" w:hint="eastAsia"/>
                <w:szCs w:val="21"/>
              </w:rPr>
              <w:t>请同学们同桌合作计算这两个算式。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同桌合作学习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班内展示计算过程。</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比一比</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森林和裸露地面降水转化情况</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你有什么发现</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森林储存地下水的能力是裸露地面的</w:t>
            </w: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倍。</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 xml:space="preserve"> 发现这种情况</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你想说什么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保护森林资源</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小结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我们要行动起来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一起绿化环境</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保护森林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保护水资源。</w:t>
            </w:r>
            <w:r w:rsidRPr="00696422">
              <w:rPr>
                <w:rFonts w:asciiTheme="minorEastAsia" w:eastAsiaTheme="minorEastAsia" w:hAnsiTheme="minorEastAsia"/>
                <w:szCs w:val="21"/>
              </w:rPr>
              <w:t xml:space="preserve">　　</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总结分数加减混合运算的计算过程。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小结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分数加减混合运算与整数加减混合运算的顺序相同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按照从左到右的顺序进行计算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有小括号应先算小括号里的。</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三、巩固练习</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页“做一做”第</w:t>
            </w: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学生小组合作完成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全班交流。</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lastRenderedPageBreak/>
              <w:t>(1)</w:t>
            </w:r>
            <w:r w:rsidRPr="00696422">
              <w:rPr>
                <w:rFonts w:asciiTheme="minorEastAsia" w:eastAsiaTheme="minorEastAsia" w:hAnsiTheme="minorEastAsia" w:hint="eastAsia"/>
                <w:szCs w:val="21"/>
              </w:rPr>
              <w:t>观察上下两题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有什么异同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学生观察、汇报。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这一点细微的差别有什么影响</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运算顺序不同</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计算结果可能也会不同。</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提醒学生计算时先要确定正确的运算顺序。</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100</w:t>
            </w:r>
            <w:r w:rsidRPr="00696422">
              <w:rPr>
                <w:rFonts w:asciiTheme="minorEastAsia" w:eastAsiaTheme="minorEastAsia" w:hAnsiTheme="minorEastAsia" w:hint="eastAsia"/>
                <w:szCs w:val="21"/>
              </w:rPr>
              <w:t>页练习二十五第</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独立完成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全班交流。</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100</w:t>
            </w:r>
            <w:r w:rsidRPr="00696422">
              <w:rPr>
                <w:rFonts w:asciiTheme="minorEastAsia" w:eastAsiaTheme="minorEastAsia" w:hAnsiTheme="minorEastAsia" w:hint="eastAsia"/>
                <w:szCs w:val="21"/>
              </w:rPr>
              <w:t>页练习二十五第</w:t>
            </w: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学生独立完成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集体订正。</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四、课堂小结</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这节课</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我们学习了什么知识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你有什么收获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在计算分数加减混合运算时应注意什么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五、布置作业</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p>
        </w:tc>
      </w:tr>
    </w:tbl>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lastRenderedPageBreak/>
        <w:drawing>
          <wp:inline distT="0" distB="0" distL="0" distR="0">
            <wp:extent cx="2097360" cy="360000"/>
            <wp:effectExtent l="0" t="0" r="0" b="0"/>
            <wp:docPr id="274" name="bt03.jpg" descr="id:21474910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【板书设计】</w:t>
      </w:r>
    </w:p>
    <w:p w:rsidR="00A5735B" w:rsidRPr="00696422" w:rsidRDefault="00A5735B" w:rsidP="00A5735B">
      <w:pPr>
        <w:spacing w:line="360" w:lineRule="auto"/>
        <w:rPr>
          <w:rFonts w:asciiTheme="minorEastAsia" w:eastAsiaTheme="minorEastAsia" w:hAnsiTheme="minorEastAsia"/>
          <w:szCs w:val="21"/>
        </w:rPr>
      </w:pP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分数加减混合运算</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2</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5</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5</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10</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8</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2</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5</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5</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10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5</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4</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5</m:t>
            </m:r>
          </m:den>
        </m:f>
      </m:oMath>
      <w:r w:rsidRPr="00696422">
        <w:rPr>
          <w:rFonts w:asciiTheme="minorEastAsia" w:eastAsiaTheme="minorEastAsia" w:hAnsiTheme="minorEastAsia" w:hint="eastAsia"/>
          <w:szCs w:val="21"/>
        </w:rPr>
        <w:t xml:space="preserve"> </w:t>
      </w:r>
      <w:r w:rsidRPr="00696422">
        <w:rPr>
          <w:rFonts w:asciiTheme="minorEastAsia" w:eastAsiaTheme="minorEastAsia" w:hAnsiTheme="minorEastAsia"/>
          <w:szCs w:val="21"/>
        </w:rPr>
        <w:t xml:space="preserve">　　　　　　1-</w:t>
      </w:r>
      <m:oMath>
        <m:f>
          <m:fPr>
            <m:ctrlPr>
              <w:rPr>
                <w:rFonts w:ascii="Cambria Math" w:eastAsiaTheme="minorEastAsia" w:hAnsi="Cambria Math"/>
                <w:szCs w:val="21"/>
              </w:rPr>
            </m:ctrlPr>
          </m:fPr>
          <m:num>
            <m:r>
              <m:rPr>
                <m:sty m:val="p"/>
              </m:rPr>
              <w:rPr>
                <w:rFonts w:ascii="Cambria Math" w:eastAsiaTheme="minorEastAsia" w:hAnsi="Cambria Math"/>
                <w:szCs w:val="21"/>
              </w:rPr>
              <m:t>11</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5</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20</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11</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8</m:t>
            </m:r>
          </m:num>
          <m:den>
            <m:r>
              <m:rPr>
                <m:sty m:val="p"/>
              </m:rPr>
              <w:rPr>
                <w:rFonts w:ascii="Cambria Math" w:eastAsiaTheme="minorEastAsia" w:hAnsi="Cambria Math"/>
                <w:szCs w:val="21"/>
              </w:rPr>
              <m:t>20</m:t>
            </m:r>
          </m:den>
        </m:f>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9</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8</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 xml:space="preserve">　　　　　　1-</w:t>
      </w:r>
      <m:oMath>
        <m:d>
          <m:dPr>
            <m:ctrlPr>
              <w:rPr>
                <w:rFonts w:ascii="Cambria Math" w:eastAsiaTheme="minorEastAsia" w:hAnsi="Cambria Math"/>
                <w:szCs w:val="21"/>
              </w:rPr>
            </m:ctrlPr>
          </m:dPr>
          <m:e>
            <m:f>
              <m:fPr>
                <m:ctrlPr>
                  <w:rPr>
                    <w:rFonts w:ascii="Cambria Math" w:eastAsiaTheme="minorEastAsia" w:hAnsi="Cambria Math"/>
                    <w:szCs w:val="21"/>
                  </w:rPr>
                </m:ctrlPr>
              </m:fPr>
              <m:num>
                <m:r>
                  <m:rPr>
                    <m:sty m:val="p"/>
                  </m:rPr>
                  <w:rPr>
                    <w:rFonts w:ascii="Cambria Math" w:eastAsiaTheme="minorEastAsia" w:hAnsi="Cambria Math"/>
                    <w:szCs w:val="21"/>
                  </w:rPr>
                  <m:t>11</m:t>
                </m:r>
              </m:num>
              <m:den>
                <m:r>
                  <m:rPr>
                    <m:sty m:val="p"/>
                  </m:rPr>
                  <w:rPr>
                    <w:rFonts w:ascii="Cambria Math" w:eastAsiaTheme="minorEastAsia" w:hAnsi="Cambria Math"/>
                    <w:szCs w:val="21"/>
                  </w:rPr>
                  <m:t>20</m:t>
                </m:r>
              </m:den>
            </m:f>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5</m:t>
                </m:r>
              </m:den>
            </m:f>
          </m:e>
        </m:d>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=1-</w:t>
      </w:r>
      <m:oMath>
        <m:d>
          <m:dPr>
            <m:ctrlPr>
              <w:rPr>
                <w:rFonts w:ascii="Cambria Math" w:eastAsiaTheme="minorEastAsia" w:hAnsi="Cambria Math"/>
                <w:szCs w:val="21"/>
              </w:rPr>
            </m:ctrlPr>
          </m:dPr>
          <m:e>
            <m:f>
              <m:fPr>
                <m:ctrlPr>
                  <w:rPr>
                    <w:rFonts w:ascii="Cambria Math" w:eastAsiaTheme="minorEastAsia" w:hAnsi="Cambria Math"/>
                    <w:szCs w:val="21"/>
                  </w:rPr>
                </m:ctrlPr>
              </m:fPr>
              <m:num>
                <m:r>
                  <m:rPr>
                    <m:sty m:val="p"/>
                  </m:rPr>
                  <w:rPr>
                    <w:rFonts w:ascii="Cambria Math" w:eastAsiaTheme="minorEastAsia" w:hAnsi="Cambria Math"/>
                    <w:szCs w:val="21"/>
                  </w:rPr>
                  <m:t>11</m:t>
                </m:r>
              </m:num>
              <m:den>
                <m:r>
                  <m:rPr>
                    <m:sty m:val="p"/>
                  </m:rPr>
                  <w:rPr>
                    <w:rFonts w:ascii="Cambria Math" w:eastAsiaTheme="minorEastAsia" w:hAnsi="Cambria Math"/>
                    <w:szCs w:val="21"/>
                  </w:rPr>
                  <m:t>20</m:t>
                </m:r>
              </m:den>
            </m:f>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8</m:t>
                </m:r>
              </m:num>
              <m:den>
                <m:r>
                  <m:rPr>
                    <m:sty m:val="p"/>
                  </m:rPr>
                  <w:rPr>
                    <w:rFonts w:ascii="Cambria Math" w:eastAsiaTheme="minorEastAsia" w:hAnsi="Cambria Math"/>
                    <w:szCs w:val="21"/>
                  </w:rPr>
                  <m:t>20</m:t>
                </m:r>
              </m:den>
            </m:f>
          </m:e>
        </m:d>
      </m:oMath>
      <w:r w:rsidRPr="00696422">
        <w:rPr>
          <w:rFonts w:asciiTheme="minorEastAsia" w:eastAsiaTheme="minorEastAsia" w:hAnsiTheme="minorEastAsia" w:hint="eastAsia"/>
          <w:szCs w:val="21"/>
        </w:rPr>
        <w:br/>
      </w:r>
      <w:r w:rsidRPr="00696422">
        <w:rPr>
          <w:rFonts w:asciiTheme="minorEastAsia" w:eastAsiaTheme="minorEastAsia" w:hAnsiTheme="minorEastAsia"/>
          <w:szCs w:val="21"/>
        </w:rPr>
        <w:t>=1-</w:t>
      </w:r>
      <m:oMath>
        <m:f>
          <m:fPr>
            <m:ctrlPr>
              <w:rPr>
                <w:rFonts w:ascii="Cambria Math" w:eastAsiaTheme="minorEastAsia" w:hAnsi="Cambria Math"/>
                <w:szCs w:val="21"/>
              </w:rPr>
            </m:ctrlPr>
          </m:fPr>
          <m:num>
            <m:r>
              <m:rPr>
                <m:sty m:val="p"/>
              </m:rPr>
              <w:rPr>
                <w:rFonts w:ascii="Cambria Math" w:eastAsiaTheme="minorEastAsia" w:hAnsi="Cambria Math"/>
                <w:szCs w:val="21"/>
              </w:rPr>
              <m:t>19</m:t>
            </m:r>
          </m:num>
          <m:den>
            <m:r>
              <m:rPr>
                <m:sty m:val="p"/>
              </m:rPr>
              <w:rPr>
                <w:rFonts w:ascii="Cambria Math" w:eastAsiaTheme="minorEastAsia" w:hAnsi="Cambria Math"/>
                <w:szCs w:val="21"/>
              </w:rPr>
              <m:t>20</m:t>
            </m:r>
          </m:den>
        </m:f>
      </m:oMath>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20</m:t>
            </m:r>
          </m:den>
        </m:f>
      </m:oMath>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没有括号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从左向右算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有小括号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先算小括号里的。</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【教学反思】</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lastRenderedPageBreak/>
        <w:t>[</w:t>
      </w:r>
      <w:r w:rsidRPr="00696422">
        <w:rPr>
          <w:rFonts w:asciiTheme="minorEastAsia" w:eastAsiaTheme="minorEastAsia" w:hAnsiTheme="minorEastAsia" w:hint="eastAsia"/>
          <w:color w:val="FF00FF"/>
          <w:szCs w:val="21"/>
        </w:rPr>
        <w:t>成功之处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 xml:space="preserve"> 教学时</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注意让学生主动探索运算顺序和方法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组织学生进行交流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让学生亲身经历探索过程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获得新的运算方法。在说算理的过程中引导学生把过程说完整</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培养学生的数学表达能力。教学中始终以学生为主体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把学生作为学习的主动探索者。放手让学生自主解决问题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给学生充分的时间、空间展示自己的思维</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允许学生有不同的思维方法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让更多的学生体验到成功的快乐。</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不足之处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在计算时</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学生有的不会求两个数的公倍数</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有的不会通分</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还有的学生出错的原因是最后的结果没有化成最简分数。</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再教设计</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平时教学中多提醒学生注意细节</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养成良好的数学学习习惯。</w:t>
      </w:r>
    </w:p>
    <w:p w:rsidR="00A5735B" w:rsidRPr="00696422" w:rsidRDefault="00A5735B" w:rsidP="00A5735B">
      <w:pPr>
        <w:spacing w:line="360" w:lineRule="auto"/>
        <w:jc w:val="center"/>
        <w:rPr>
          <w:rFonts w:asciiTheme="minorEastAsia" w:eastAsiaTheme="minorEastAsia" w:hAnsiTheme="minorEastAsia"/>
          <w:sz w:val="36"/>
          <w:szCs w:val="36"/>
        </w:rPr>
      </w:pPr>
      <w:r w:rsidRPr="00696422">
        <w:rPr>
          <w:rFonts w:asciiTheme="minorEastAsia" w:eastAsiaTheme="minorEastAsia" w:hAnsiTheme="minorEastAsia" w:hint="eastAsia"/>
          <w:sz w:val="36"/>
          <w:szCs w:val="36"/>
        </w:rPr>
        <w:t>第4课时</w:t>
      </w:r>
      <w:r w:rsidRPr="00696422">
        <w:rPr>
          <w:rFonts w:asciiTheme="minorEastAsia" w:eastAsiaTheme="minorEastAsia" w:hAnsiTheme="minorEastAsia"/>
          <w:sz w:val="36"/>
          <w:szCs w:val="36"/>
        </w:rPr>
        <w:t xml:space="preserve">　</w:t>
      </w:r>
      <w:r w:rsidRPr="00696422">
        <w:rPr>
          <w:rFonts w:asciiTheme="minorEastAsia" w:eastAsiaTheme="minorEastAsia" w:hAnsiTheme="minorEastAsia" w:hint="eastAsia"/>
          <w:sz w:val="36"/>
          <w:szCs w:val="36"/>
        </w:rPr>
        <w:t>整数加法运算定律推广到分数加法</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77" name="bt01.jpg" descr="id:2147491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4" cstate="print"/>
                    <a:stretch>
                      <a:fillRect/>
                    </a:stretch>
                  </pic:blipFill>
                  <pic:spPr>
                    <a:xfrm>
                      <a:off x="0" y="0"/>
                      <a:ext cx="2097360" cy="360000"/>
                    </a:xfrm>
                    <a:prstGeom prst="rect">
                      <a:avLst/>
                    </a:prstGeom>
                  </pic:spPr>
                </pic:pic>
              </a:graphicData>
            </a:graphic>
          </wp:inline>
        </w:drawing>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【教学内容】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页例</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、“做一做”第</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100</w:t>
      </w:r>
      <w:r w:rsidRPr="00696422">
        <w:rPr>
          <w:rFonts w:asciiTheme="minorEastAsia" w:eastAsiaTheme="minorEastAsia" w:hAnsiTheme="minorEastAsia" w:hint="eastAsia"/>
          <w:szCs w:val="21"/>
        </w:rPr>
        <w:t>页练习二十五第</w:t>
      </w: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题及第</w:t>
      </w:r>
      <w:r w:rsidRPr="00696422">
        <w:rPr>
          <w:rFonts w:asciiTheme="minorEastAsia" w:eastAsiaTheme="minorEastAsia" w:hAnsiTheme="minorEastAsia"/>
          <w:szCs w:val="21"/>
        </w:rPr>
        <w:t>101</w:t>
      </w:r>
      <w:r w:rsidRPr="00696422">
        <w:rPr>
          <w:rFonts w:asciiTheme="minorEastAsia" w:eastAsiaTheme="minorEastAsia" w:hAnsiTheme="minorEastAsia" w:hint="eastAsia"/>
          <w:szCs w:val="21"/>
        </w:rPr>
        <w:t>页第</w:t>
      </w: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题。</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【教学目标】</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把整数加法运算定律推广到分数加法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使学生能运用运算定律进行简便计算。</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培养学生的知识迁移、类比、推理的能力和数学思维方法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提高计算的灵活性。</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激发学生学习数学的兴趣</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体会学习的乐趣</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培养学生仔细、认真的学习习惯。</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【教学重点】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把整数加法运算定律推广到分数加法</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使学生能运用运算定律进行简便计算。</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【教学难点】</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hint="eastAsia"/>
          <w:szCs w:val="21"/>
        </w:rPr>
        <w:t>灵活运用运算定律进行简便计算。</w:t>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【教学准备】</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szCs w:val="21"/>
        </w:rPr>
        <w:t>PPT</w:t>
      </w:r>
      <w:r w:rsidRPr="00696422">
        <w:rPr>
          <w:rFonts w:asciiTheme="minorEastAsia" w:eastAsiaTheme="minorEastAsia" w:hAnsiTheme="minorEastAsia" w:hint="eastAsia"/>
          <w:szCs w:val="21"/>
        </w:rPr>
        <w:t>课件。</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drawing>
          <wp:inline distT="0" distB="0" distL="0" distR="0">
            <wp:extent cx="2097360" cy="360000"/>
            <wp:effectExtent l="0" t="0" r="0" b="0"/>
            <wp:docPr id="278" name="bt02.jpg" descr="id:21474911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5" cstate="print"/>
                    <a:stretch>
                      <a:fillRect/>
                    </a:stretch>
                  </pic:blipFill>
                  <pic:spPr>
                    <a:xfrm>
                      <a:off x="0" y="0"/>
                      <a:ext cx="2097360" cy="360000"/>
                    </a:xfrm>
                    <a:prstGeom prst="rect">
                      <a:avLst/>
                    </a:prstGeom>
                  </pic:spPr>
                </pic:pic>
              </a:graphicData>
            </a:graphic>
          </wp:inline>
        </w:drawing>
      </w:r>
    </w:p>
    <w:tbl>
      <w:tblPr>
        <w:tblW w:w="4999" w:type="pct"/>
        <w:jc w:val="center"/>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4A0"/>
      </w:tblPr>
      <w:tblGrid>
        <w:gridCol w:w="6538"/>
        <w:gridCol w:w="1766"/>
      </w:tblGrid>
      <w:tr w:rsidR="00A5735B" w:rsidRPr="00696422" w:rsidTr="00397AEC">
        <w:trPr>
          <w:jc w:val="center"/>
        </w:trPr>
        <w:tc>
          <w:tcPr>
            <w:tcW w:w="7937"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教学过程</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教师批注</w:t>
            </w:r>
          </w:p>
        </w:tc>
      </w:tr>
      <w:tr w:rsidR="00A5735B" w:rsidRPr="00696422" w:rsidTr="00397AEC">
        <w:trPr>
          <w:jc w:val="center"/>
        </w:trPr>
        <w:tc>
          <w:tcPr>
            <w:tcW w:w="7937" w:type="dxa"/>
            <w:tcMar>
              <w:left w:w="105" w:type="dxa"/>
              <w:right w:w="105" w:type="dxa"/>
            </w:tcMar>
            <w:vAlign w:val="center"/>
          </w:tcPr>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一、创设情境</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1.PPT</w:t>
            </w:r>
            <w:r w:rsidRPr="00696422">
              <w:rPr>
                <w:rFonts w:asciiTheme="minorEastAsia" w:eastAsiaTheme="minorEastAsia" w:hAnsiTheme="minorEastAsia" w:hint="eastAsia"/>
                <w:szCs w:val="21"/>
              </w:rPr>
              <w:t>课件出示</w:t>
            </w:r>
            <w:r w:rsidRPr="00696422">
              <w:rPr>
                <w:rFonts w:asciiTheme="minorEastAsia" w:eastAsiaTheme="minorEastAsia" w:hAnsiTheme="minorEastAsia"/>
                <w:szCs w:val="21"/>
              </w:rPr>
              <w:t xml:space="preserve">:385+73+15+27　</w:t>
            </w:r>
            <w:r w:rsidRPr="00696422">
              <w:rPr>
                <w:rFonts w:asciiTheme="minorEastAsia" w:eastAsiaTheme="minorEastAsia" w:hAnsiTheme="minorEastAsia" w:hint="eastAsia"/>
                <w:szCs w:val="21"/>
              </w:rPr>
              <w:t>看谁算得快。你是怎么算的</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依据是什么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学生计算后汇报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能用字母的形式表示这些我们学过的加法运算定律吗</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lastRenderedPageBreak/>
              <w:t>教师板书。</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刚才我们一起复习了整数加法的运算定律。猜一猜</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我们复习它们有什么作用</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整数加法的交换律、结合律能不能适用于分数加法计算呢</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接下来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我们就一起来研究这个问题。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板书课题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 xml:space="preserve"> </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二、探究新知</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教学教材例</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(1)PPT</w:t>
            </w:r>
            <w:r w:rsidRPr="00696422">
              <w:rPr>
                <w:rFonts w:asciiTheme="minorEastAsia" w:eastAsiaTheme="minorEastAsia" w:hAnsiTheme="minorEastAsia" w:hint="eastAsia"/>
                <w:szCs w:val="21"/>
              </w:rPr>
              <w:t>课件出示教材第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页例</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的两组算式。观察上面两个算式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你发现了什么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第一组两个加数交换了位置</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符合加法交换律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第二组是三个数相加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左边是先算前两个数相加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右边是先算后两个数相加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符合加法结合律。</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请大家大胆猜测一下○里应该填什么符号。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生</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等号。</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请各小组计算、验证一下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你们的猜测是否正确。</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小组验证、汇报结果。</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(4)</w:t>
            </w:r>
            <w:r w:rsidRPr="00696422">
              <w:rPr>
                <w:rFonts w:asciiTheme="minorEastAsia" w:eastAsiaTheme="minorEastAsia" w:hAnsiTheme="minorEastAsia" w:hint="eastAsia"/>
                <w:szCs w:val="21"/>
              </w:rPr>
              <w:t>观察算式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你发现了什么</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整数加法的运算定律在分数加法中同样适用。</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请在小组里再举几个这样的加法算式的例子来验证一下这个结论是否正确。</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学生小组内验证</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师巡视指导</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总结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整数加法的运算定律在分数加法中同样适用。</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运算定律的运用。</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页例</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下面两个算式</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学生独立完成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班内展示汇报。</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3.</w:t>
            </w:r>
            <w:r w:rsidRPr="00696422">
              <w:rPr>
                <w:rFonts w:asciiTheme="minorEastAsia" w:eastAsiaTheme="minorEastAsia" w:hAnsiTheme="minorEastAsia" w:hint="eastAsia"/>
                <w:szCs w:val="21"/>
              </w:rPr>
              <w:t>小结</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整数加法的交换律、结合律对于分数加法同样适用</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利用运算定律可以使一些分数加法运算变得简单。</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t>三、巩固练习</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1.</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100~101</w:t>
            </w:r>
            <w:r w:rsidRPr="00696422">
              <w:rPr>
                <w:rFonts w:asciiTheme="minorEastAsia" w:eastAsiaTheme="minorEastAsia" w:hAnsiTheme="minorEastAsia" w:hint="eastAsia"/>
                <w:szCs w:val="21"/>
              </w:rPr>
              <w:t>页练习二十五第</w:t>
            </w:r>
            <w:r w:rsidRPr="00696422">
              <w:rPr>
                <w:rFonts w:asciiTheme="minorEastAsia" w:eastAsiaTheme="minorEastAsia" w:hAnsiTheme="minorEastAsia"/>
                <w:szCs w:val="21"/>
              </w:rPr>
              <w:t>5</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第</w:t>
            </w:r>
            <w:r w:rsidRPr="00696422">
              <w:rPr>
                <w:rFonts w:asciiTheme="minorEastAsia" w:eastAsiaTheme="minorEastAsia" w:hAnsiTheme="minorEastAsia"/>
                <w:szCs w:val="21"/>
              </w:rPr>
              <w:t>7</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独立完成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集体订正。</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教材第</w:t>
            </w:r>
            <w:r w:rsidRPr="00696422">
              <w:rPr>
                <w:rFonts w:asciiTheme="minorEastAsia" w:eastAsiaTheme="minorEastAsia" w:hAnsiTheme="minorEastAsia"/>
                <w:szCs w:val="21"/>
              </w:rPr>
              <w:t>98</w:t>
            </w:r>
            <w:r w:rsidRPr="00696422">
              <w:rPr>
                <w:rFonts w:asciiTheme="minorEastAsia" w:eastAsiaTheme="minorEastAsia" w:hAnsiTheme="minorEastAsia" w:hint="eastAsia"/>
                <w:szCs w:val="21"/>
              </w:rPr>
              <w:t>页“做一做”第</w:t>
            </w:r>
            <w:r w:rsidRPr="00696422">
              <w:rPr>
                <w:rFonts w:asciiTheme="minorEastAsia" w:eastAsiaTheme="minorEastAsia" w:hAnsiTheme="minorEastAsia"/>
                <w:szCs w:val="21"/>
              </w:rPr>
              <w:t>2</w:t>
            </w:r>
            <w:r w:rsidRPr="00696422">
              <w:rPr>
                <w:rFonts w:asciiTheme="minorEastAsia" w:eastAsiaTheme="minorEastAsia" w:hAnsiTheme="minorEastAsia" w:hint="eastAsia"/>
                <w:szCs w:val="21"/>
              </w:rPr>
              <w:t>题</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独立完成</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全班展示。</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p>
        </w:tc>
      </w:tr>
      <w:tr w:rsidR="00A5735B" w:rsidRPr="00696422" w:rsidTr="00397AEC">
        <w:trPr>
          <w:jc w:val="center"/>
        </w:trPr>
        <w:tc>
          <w:tcPr>
            <w:tcW w:w="7937" w:type="dxa"/>
            <w:tcMar>
              <w:left w:w="105" w:type="dxa"/>
              <w:right w:w="105" w:type="dxa"/>
            </w:tcMar>
            <w:vAlign w:val="center"/>
          </w:tcPr>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lastRenderedPageBreak/>
              <w:t>四、课堂小结</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通过这节课学习</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同学们有什么收获</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学生汇报</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我能用整数加法的运算定律迅速计算分数加法……</w:t>
            </w:r>
            <w:r w:rsidRPr="00696422">
              <w:rPr>
                <w:rFonts w:asciiTheme="minorEastAsia" w:eastAsiaTheme="minorEastAsia" w:hAnsiTheme="minorEastAsia"/>
                <w:szCs w:val="21"/>
              </w:rPr>
              <w:t>)</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color w:val="FF00FF"/>
                <w:szCs w:val="21"/>
              </w:rPr>
              <w:lastRenderedPageBreak/>
              <w:t>五、布置作业</w:t>
            </w:r>
          </w:p>
          <w:p w:rsidR="00A5735B" w:rsidRPr="00696422" w:rsidRDefault="00A5735B" w:rsidP="00397AEC">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完成《全科王·同步课时练习》相关习题。</w:t>
            </w:r>
          </w:p>
        </w:tc>
        <w:tc>
          <w:tcPr>
            <w:tcW w:w="2154" w:type="dxa"/>
            <w:tcMar>
              <w:left w:w="0" w:type="dxa"/>
              <w:right w:w="0" w:type="dxa"/>
            </w:tcMar>
            <w:vAlign w:val="center"/>
          </w:tcPr>
          <w:p w:rsidR="00A5735B" w:rsidRPr="00696422" w:rsidRDefault="00A5735B" w:rsidP="00397AEC">
            <w:pPr>
              <w:spacing w:line="360" w:lineRule="auto"/>
              <w:jc w:val="center"/>
              <w:rPr>
                <w:rFonts w:asciiTheme="minorEastAsia" w:eastAsiaTheme="minorEastAsia" w:hAnsiTheme="minorEastAsia"/>
                <w:szCs w:val="21"/>
              </w:rPr>
            </w:pPr>
          </w:p>
        </w:tc>
      </w:tr>
    </w:tbl>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noProof/>
          <w:szCs w:val="21"/>
        </w:rPr>
        <w:lastRenderedPageBreak/>
        <w:drawing>
          <wp:inline distT="0" distB="0" distL="0" distR="0">
            <wp:extent cx="2097360" cy="360000"/>
            <wp:effectExtent l="0" t="0" r="0" b="0"/>
            <wp:docPr id="279" name="bt03.jpg" descr="id:2147491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6" cstate="print"/>
                    <a:stretch>
                      <a:fillRect/>
                    </a:stretch>
                  </pic:blipFill>
                  <pic:spPr>
                    <a:xfrm>
                      <a:off x="0" y="0"/>
                      <a:ext cx="2097360" cy="360000"/>
                    </a:xfrm>
                    <a:prstGeom prst="rect">
                      <a:avLst/>
                    </a:prstGeom>
                  </pic:spPr>
                </pic:pic>
              </a:graphicData>
            </a:graphic>
          </wp:inline>
        </w:drawing>
      </w:r>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【板书设计】</w:t>
      </w:r>
    </w:p>
    <w:p w:rsidR="00A5735B" w:rsidRPr="00696422" w:rsidRDefault="00A5735B" w:rsidP="00A5735B">
      <w:pPr>
        <w:spacing w:line="360" w:lineRule="auto"/>
        <w:rPr>
          <w:rFonts w:asciiTheme="minorEastAsia" w:eastAsiaTheme="minorEastAsia" w:hAnsiTheme="minorEastAsia"/>
          <w:szCs w:val="21"/>
        </w:rPr>
      </w:pP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整数加法运算定律推广到分数加法</w:t>
      </w:r>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加法交换律</w:t>
      </w:r>
      <w:r w:rsidRPr="00696422">
        <w:rPr>
          <w:rFonts w:asciiTheme="minorEastAsia" w:eastAsiaTheme="minorEastAsia" w:hAnsiTheme="minorEastAsia"/>
          <w:szCs w:val="21"/>
        </w:rPr>
        <w:t>:</w:t>
      </w:r>
      <w:r w:rsidRPr="00696422">
        <w:rPr>
          <w:rFonts w:asciiTheme="minorEastAsia" w:eastAsiaTheme="minorEastAsia" w:hAnsiTheme="minorEastAsia"/>
          <w:i/>
          <w:szCs w:val="21"/>
        </w:rPr>
        <w:t>a</w:t>
      </w:r>
      <w:r w:rsidRPr="00696422">
        <w:rPr>
          <w:rFonts w:asciiTheme="minorEastAsia" w:eastAsiaTheme="minorEastAsia" w:hAnsiTheme="minorEastAsia"/>
          <w:szCs w:val="21"/>
        </w:rPr>
        <w:t>+</w:t>
      </w:r>
      <w:r w:rsidRPr="00696422">
        <w:rPr>
          <w:rFonts w:asciiTheme="minorEastAsia" w:eastAsiaTheme="minorEastAsia" w:hAnsiTheme="minorEastAsia"/>
          <w:i/>
          <w:szCs w:val="21"/>
        </w:rPr>
        <w:t>b</w:t>
      </w:r>
      <w:r w:rsidRPr="00696422">
        <w:rPr>
          <w:rFonts w:asciiTheme="minorEastAsia" w:eastAsiaTheme="minorEastAsia" w:hAnsiTheme="minorEastAsia"/>
          <w:szCs w:val="21"/>
        </w:rPr>
        <w:t>=</w:t>
      </w:r>
      <w:r w:rsidRPr="00696422">
        <w:rPr>
          <w:rFonts w:asciiTheme="minorEastAsia" w:eastAsiaTheme="minorEastAsia" w:hAnsiTheme="minorEastAsia"/>
          <w:i/>
          <w:szCs w:val="21"/>
        </w:rPr>
        <w:t>b</w:t>
      </w:r>
      <w:r w:rsidRPr="00696422">
        <w:rPr>
          <w:rFonts w:asciiTheme="minorEastAsia" w:eastAsiaTheme="minorEastAsia" w:hAnsiTheme="minorEastAsia"/>
          <w:szCs w:val="21"/>
        </w:rPr>
        <w:t>+</w:t>
      </w:r>
      <w:r w:rsidRPr="00696422">
        <w:rPr>
          <w:rFonts w:asciiTheme="minorEastAsia" w:eastAsiaTheme="minorEastAsia" w:hAnsiTheme="minorEastAsia"/>
          <w:i/>
          <w:szCs w:val="21"/>
        </w:rPr>
        <w:t>a</w:t>
      </w:r>
      <w:r w:rsidRPr="00696422">
        <w:rPr>
          <w:rFonts w:asciiTheme="minorEastAsia" w:eastAsiaTheme="minorEastAsia" w:hAnsiTheme="minorEastAsia"/>
          <w:szCs w:val="21"/>
        </w:rPr>
        <w:t xml:space="preserve">　　　</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7</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5</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7</m:t>
            </m:r>
          </m:den>
        </m:f>
      </m:oMath>
    </w:p>
    <w:p w:rsidR="00A5735B" w:rsidRPr="00696422" w:rsidRDefault="00A5735B" w:rsidP="00A5735B">
      <w:pPr>
        <w:spacing w:line="360" w:lineRule="auto"/>
        <w:jc w:val="center"/>
        <w:rPr>
          <w:rFonts w:asciiTheme="minorEastAsia" w:eastAsiaTheme="minorEastAsia" w:hAnsiTheme="minorEastAsia"/>
          <w:szCs w:val="21"/>
        </w:rPr>
      </w:pPr>
      <w:r w:rsidRPr="00696422">
        <w:rPr>
          <w:rFonts w:asciiTheme="minorEastAsia" w:eastAsiaTheme="minorEastAsia" w:hAnsiTheme="minorEastAsia" w:hint="eastAsia"/>
          <w:szCs w:val="21"/>
        </w:rPr>
        <w:t>加法结合律</w:t>
      </w:r>
      <w:r w:rsidRPr="00696422">
        <w:rPr>
          <w:rFonts w:asciiTheme="minorEastAsia" w:eastAsiaTheme="minorEastAsia" w:hAnsiTheme="minorEastAsia"/>
          <w:szCs w:val="21"/>
        </w:rPr>
        <w:t>:(</w:t>
      </w:r>
      <w:r w:rsidRPr="00696422">
        <w:rPr>
          <w:rFonts w:asciiTheme="minorEastAsia" w:eastAsiaTheme="minorEastAsia" w:hAnsiTheme="minorEastAsia"/>
          <w:i/>
          <w:szCs w:val="21"/>
        </w:rPr>
        <w:t>a</w:t>
      </w:r>
      <w:r w:rsidRPr="00696422">
        <w:rPr>
          <w:rFonts w:asciiTheme="minorEastAsia" w:eastAsiaTheme="minorEastAsia" w:hAnsiTheme="minorEastAsia"/>
          <w:szCs w:val="21"/>
        </w:rPr>
        <w:t>+</w:t>
      </w:r>
      <w:r w:rsidRPr="00696422">
        <w:rPr>
          <w:rFonts w:asciiTheme="minorEastAsia" w:eastAsiaTheme="minorEastAsia" w:hAnsiTheme="minorEastAsia"/>
          <w:i/>
          <w:szCs w:val="21"/>
        </w:rPr>
        <w:t>b</w:t>
      </w:r>
      <w:r w:rsidRPr="00696422">
        <w:rPr>
          <w:rFonts w:asciiTheme="minorEastAsia" w:eastAsiaTheme="minorEastAsia" w:hAnsiTheme="minorEastAsia"/>
          <w:szCs w:val="21"/>
        </w:rPr>
        <w:t>)+</w:t>
      </w:r>
      <w:r w:rsidRPr="00696422">
        <w:rPr>
          <w:rFonts w:asciiTheme="minorEastAsia" w:eastAsiaTheme="minorEastAsia" w:hAnsiTheme="minorEastAsia"/>
          <w:i/>
          <w:szCs w:val="21"/>
        </w:rPr>
        <w:t>c</w:t>
      </w:r>
      <w:r w:rsidRPr="00696422">
        <w:rPr>
          <w:rFonts w:asciiTheme="minorEastAsia" w:eastAsiaTheme="minorEastAsia" w:hAnsiTheme="minorEastAsia"/>
          <w:szCs w:val="21"/>
        </w:rPr>
        <w:t>=</w:t>
      </w:r>
      <w:r w:rsidRPr="00696422">
        <w:rPr>
          <w:rFonts w:asciiTheme="minorEastAsia" w:eastAsiaTheme="minorEastAsia" w:hAnsiTheme="minorEastAsia"/>
          <w:i/>
          <w:szCs w:val="21"/>
        </w:rPr>
        <w:t>a</w:t>
      </w:r>
      <w:r w:rsidRPr="00696422">
        <w:rPr>
          <w:rFonts w:asciiTheme="minorEastAsia" w:eastAsiaTheme="minorEastAsia" w:hAnsiTheme="minorEastAsia"/>
          <w:szCs w:val="21"/>
        </w:rPr>
        <w:t>+(</w:t>
      </w:r>
      <w:r w:rsidRPr="00696422">
        <w:rPr>
          <w:rFonts w:asciiTheme="minorEastAsia" w:eastAsiaTheme="minorEastAsia" w:hAnsiTheme="minorEastAsia"/>
          <w:i/>
          <w:szCs w:val="21"/>
        </w:rPr>
        <w:t>b</w:t>
      </w:r>
      <w:r w:rsidRPr="00696422">
        <w:rPr>
          <w:rFonts w:asciiTheme="minorEastAsia" w:eastAsiaTheme="minorEastAsia" w:hAnsiTheme="minorEastAsia"/>
          <w:szCs w:val="21"/>
        </w:rPr>
        <w:t>+</w:t>
      </w:r>
      <w:r w:rsidRPr="00696422">
        <w:rPr>
          <w:rFonts w:asciiTheme="minorEastAsia" w:eastAsiaTheme="minorEastAsia" w:hAnsiTheme="minorEastAsia"/>
          <w:i/>
          <w:szCs w:val="21"/>
        </w:rPr>
        <w:t>c</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 xml:space="preserve"> </w:t>
      </w:r>
      <m:oMath>
        <m:d>
          <m:dPr>
            <m:ctrlPr>
              <w:rPr>
                <w:rFonts w:ascii="Cambria Math" w:eastAsiaTheme="minorEastAsia" w:hAnsi="Cambria Math"/>
                <w:szCs w:val="21"/>
              </w:rPr>
            </m:ctrlPr>
          </m:dPr>
          <m:e>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3</m:t>
                </m:r>
              </m:den>
            </m:f>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4</m:t>
                </m:r>
              </m:den>
            </m:f>
          </m:e>
        </m:d>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4</m:t>
            </m:r>
          </m:den>
        </m:f>
      </m:oMath>
      <w:r w:rsidRPr="00696422">
        <w:rPr>
          <w:rFonts w:asciiTheme="minorEastAsia" w:eastAsiaTheme="minorEastAsia" w:hAnsiTheme="minorEastAsia"/>
          <w:szCs w:val="21"/>
        </w:rPr>
        <w:t>=</w:t>
      </w:r>
      <m:oMath>
        <m:f>
          <m:fPr>
            <m:ctrlPr>
              <w:rPr>
                <w:rFonts w:ascii="Cambria Math" w:eastAsiaTheme="minorEastAsia" w:hAnsi="Cambria Math"/>
                <w:szCs w:val="21"/>
              </w:rPr>
            </m:ctrlPr>
          </m:fPr>
          <m:num>
            <m:r>
              <m:rPr>
                <m:sty m:val="p"/>
              </m:rPr>
              <w:rPr>
                <w:rFonts w:ascii="Cambria Math" w:eastAsiaTheme="minorEastAsia" w:hAnsi="Cambria Math"/>
                <w:szCs w:val="21"/>
              </w:rPr>
              <m:t>2</m:t>
            </m:r>
          </m:num>
          <m:den>
            <m:r>
              <m:rPr>
                <m:sty m:val="p"/>
              </m:rPr>
              <w:rPr>
                <w:rFonts w:ascii="Cambria Math" w:eastAsiaTheme="minorEastAsia" w:hAnsi="Cambria Math"/>
                <w:szCs w:val="21"/>
              </w:rPr>
              <m:t>3</m:t>
            </m:r>
          </m:den>
        </m:f>
      </m:oMath>
      <w:r w:rsidRPr="00696422">
        <w:rPr>
          <w:rFonts w:asciiTheme="minorEastAsia" w:eastAsiaTheme="minorEastAsia" w:hAnsiTheme="minorEastAsia"/>
          <w:szCs w:val="21"/>
        </w:rPr>
        <w:t>+</w:t>
      </w:r>
      <m:oMath>
        <m:d>
          <m:dPr>
            <m:ctrlPr>
              <w:rPr>
                <w:rFonts w:ascii="Cambria Math" w:eastAsiaTheme="minorEastAsia" w:hAnsi="Cambria Math"/>
                <w:szCs w:val="21"/>
              </w:rPr>
            </m:ctrlPr>
          </m:dPr>
          <m:e>
            <m:f>
              <m:fPr>
                <m:ctrlPr>
                  <w:rPr>
                    <w:rFonts w:ascii="Cambria Math" w:eastAsiaTheme="minorEastAsia" w:hAnsi="Cambria Math"/>
                    <w:szCs w:val="21"/>
                  </w:rPr>
                </m:ctrlPr>
              </m:fPr>
              <m:num>
                <m:r>
                  <m:rPr>
                    <m:sty m:val="p"/>
                  </m:rPr>
                  <w:rPr>
                    <w:rFonts w:ascii="Cambria Math" w:eastAsiaTheme="minorEastAsia" w:hAnsi="Cambria Math"/>
                    <w:szCs w:val="21"/>
                  </w:rPr>
                  <m:t>1</m:t>
                </m:r>
              </m:num>
              <m:den>
                <m:r>
                  <m:rPr>
                    <m:sty m:val="p"/>
                  </m:rPr>
                  <w:rPr>
                    <w:rFonts w:ascii="Cambria Math" w:eastAsiaTheme="minorEastAsia" w:hAnsi="Cambria Math"/>
                    <w:szCs w:val="21"/>
                  </w:rPr>
                  <m:t>4</m:t>
                </m:r>
              </m:den>
            </m:f>
            <m:r>
              <m:rPr>
                <m:sty m:val="p"/>
              </m:rPr>
              <w:rPr>
                <w:rFonts w:ascii="Cambria Math" w:eastAsiaTheme="minorEastAsia" w:hAnsi="Cambria Math"/>
                <w:szCs w:val="21"/>
              </w:rPr>
              <m:t>+</m:t>
            </m:r>
            <m:f>
              <m:fPr>
                <m:ctrlPr>
                  <w:rPr>
                    <w:rFonts w:ascii="Cambria Math" w:eastAsiaTheme="minorEastAsia" w:hAnsi="Cambria Math"/>
                    <w:szCs w:val="21"/>
                  </w:rPr>
                </m:ctrlPr>
              </m:fPr>
              <m:num>
                <m:r>
                  <m:rPr>
                    <m:sty m:val="p"/>
                  </m:rPr>
                  <w:rPr>
                    <w:rFonts w:ascii="Cambria Math" w:eastAsiaTheme="minorEastAsia" w:hAnsi="Cambria Math"/>
                    <w:szCs w:val="21"/>
                  </w:rPr>
                  <m:t>3</m:t>
                </m:r>
              </m:num>
              <m:den>
                <m:r>
                  <m:rPr>
                    <m:sty m:val="p"/>
                  </m:rPr>
                  <w:rPr>
                    <w:rFonts w:ascii="Cambria Math" w:eastAsiaTheme="minorEastAsia" w:hAnsi="Cambria Math"/>
                    <w:szCs w:val="21"/>
                  </w:rPr>
                  <m:t>4</m:t>
                </m:r>
              </m:den>
            </m:f>
          </m:e>
        </m:d>
      </m:oMath>
    </w:p>
    <w:p w:rsidR="00A5735B" w:rsidRPr="00696422" w:rsidRDefault="00A5735B" w:rsidP="00A5735B">
      <w:pPr>
        <w:spacing w:line="360" w:lineRule="auto"/>
        <w:rPr>
          <w:rFonts w:asciiTheme="minorEastAsia" w:eastAsiaTheme="minorEastAsia" w:hAnsiTheme="minorEastAsia"/>
          <w:szCs w:val="21"/>
        </w:rPr>
      </w:pPr>
      <w:r w:rsidRPr="00696422">
        <w:rPr>
          <w:rFonts w:asciiTheme="minorEastAsia" w:eastAsiaTheme="minorEastAsia" w:hAnsiTheme="minorEastAsia" w:hint="eastAsia"/>
          <w:szCs w:val="21"/>
        </w:rPr>
        <w:t>【教学反思】</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成功之处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数学活动建立在学生的认知发展水平和已有的知识经验基础之上。充分利用知识间的内在联系</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向学生提供数学活动的机会</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让学生在独立思考、自主探索、合作交流的过程中得到发展。</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不足之处</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个别学生机械地、盲目套用加法运算定律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计算过程并不简便。</w:t>
      </w:r>
    </w:p>
    <w:p w:rsidR="00A5735B" w:rsidRPr="00696422" w:rsidRDefault="00A5735B" w:rsidP="00A5735B">
      <w:pPr>
        <w:spacing w:line="360" w:lineRule="auto"/>
        <w:ind w:firstLineChars="200" w:firstLine="420"/>
        <w:rPr>
          <w:rFonts w:asciiTheme="minorEastAsia" w:eastAsiaTheme="minorEastAsia" w:hAnsiTheme="minorEastAsia"/>
          <w:szCs w:val="21"/>
        </w:rPr>
      </w:pPr>
      <w:r w:rsidRPr="00696422">
        <w:rPr>
          <w:rFonts w:asciiTheme="minorEastAsia" w:eastAsiaTheme="minorEastAsia" w:hAnsiTheme="minorEastAsia"/>
          <w:color w:val="FF00FF"/>
          <w:szCs w:val="21"/>
        </w:rPr>
        <w:t>[</w:t>
      </w:r>
      <w:r w:rsidRPr="00696422">
        <w:rPr>
          <w:rFonts w:asciiTheme="minorEastAsia" w:eastAsiaTheme="minorEastAsia" w:hAnsiTheme="minorEastAsia" w:hint="eastAsia"/>
          <w:color w:val="FF00FF"/>
          <w:szCs w:val="21"/>
        </w:rPr>
        <w:t>再教设计</w:t>
      </w:r>
      <w:r w:rsidRPr="00696422">
        <w:rPr>
          <w:rFonts w:asciiTheme="minorEastAsia" w:eastAsiaTheme="minorEastAsia" w:hAnsiTheme="minorEastAsia"/>
          <w:color w:val="FF00FF"/>
          <w:szCs w:val="21"/>
        </w:rPr>
        <w:t>]</w:t>
      </w:r>
      <w:r w:rsidRPr="00696422">
        <w:rPr>
          <w:rFonts w:asciiTheme="minorEastAsia" w:eastAsiaTheme="minorEastAsia" w:hAnsiTheme="minorEastAsia"/>
          <w:szCs w:val="21"/>
        </w:rPr>
        <w:t xml:space="preserve">　</w:t>
      </w:r>
      <w:r w:rsidRPr="00696422">
        <w:rPr>
          <w:rFonts w:asciiTheme="minorEastAsia" w:eastAsiaTheme="minorEastAsia" w:hAnsiTheme="minorEastAsia" w:hint="eastAsia"/>
          <w:szCs w:val="21"/>
        </w:rPr>
        <w:t>引导学生发现算式中分数的特点</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使学生认识到在什么情况下运用运算定律</w:t>
      </w:r>
      <w:r w:rsidRPr="00696422">
        <w:rPr>
          <w:rFonts w:asciiTheme="minorEastAsia" w:eastAsiaTheme="minorEastAsia" w:hAnsiTheme="minorEastAsia"/>
          <w:szCs w:val="21"/>
        </w:rPr>
        <w:t>,</w:t>
      </w:r>
      <w:r w:rsidRPr="00696422">
        <w:rPr>
          <w:rFonts w:asciiTheme="minorEastAsia" w:eastAsiaTheme="minorEastAsia" w:hAnsiTheme="minorEastAsia" w:hint="eastAsia"/>
          <w:szCs w:val="21"/>
        </w:rPr>
        <w:t>运用什么运算定律能使运算更简便。</w:t>
      </w:r>
    </w:p>
    <w:p w:rsidR="00A61E3F" w:rsidRPr="00A5735B" w:rsidRDefault="00A61E3F"/>
    <w:sectPr w:rsidR="00A61E3F" w:rsidRPr="00A5735B" w:rsidSect="00A61E3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5735B"/>
    <w:rsid w:val="00A5735B"/>
    <w:rsid w:val="00A61E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735B"/>
    <w:pPr>
      <w:spacing w:line="315" w:lineRule="exact"/>
    </w:pPr>
    <w:rPr>
      <w:rFonts w:ascii="NEU-BZ-S92" w:eastAsia="方正书宋_GBK" w:hAnsi="NEU-BZ-S92"/>
      <w:color w:val="000000"/>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A5735B"/>
    <w:pPr>
      <w:spacing w:line="240" w:lineRule="auto"/>
    </w:pPr>
    <w:rPr>
      <w:sz w:val="18"/>
      <w:szCs w:val="18"/>
    </w:rPr>
  </w:style>
  <w:style w:type="character" w:customStyle="1" w:styleId="Char">
    <w:name w:val="批注框文本 Char"/>
    <w:basedOn w:val="a0"/>
    <w:link w:val="a3"/>
    <w:uiPriority w:val="99"/>
    <w:semiHidden/>
    <w:rsid w:val="00A5735B"/>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504</Words>
  <Characters>2873</Characters>
  <Application>Microsoft Office Word</Application>
  <DocSecurity>0</DocSecurity>
  <Lines>23</Lines>
  <Paragraphs>6</Paragraphs>
  <ScaleCrop>false</ScaleCrop>
  <Company/>
  <LinksUpToDate>false</LinksUpToDate>
  <CharactersWithSpaces>3371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2021-11-17T06:29:00Z</dcterms:created>
  <dcterms:modified xsi:type="dcterms:W3CDTF">2021-11-17T06:29:00Z</dcterms:modified>
</cp:coreProperties>
</file>